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98" w:line="240" w:lineRule="auto"/>
        <w:ind w:left="220" w:leftChars="0" w:right="210" w:rightChars="0" w:firstLine="0" w:firstLineChars="0"/>
        <w:jc w:val="center"/>
        <w:rPr>
          <w:rFonts w:hint="default" w:ascii="新宋体" w:hAnsi="新宋体" w:eastAsia="新宋体" w:cs="新宋体"/>
          <w:b/>
          <w:bCs/>
          <w:sz w:val="32"/>
          <w:szCs w:val="32"/>
          <w:lang w:val="en-US" w:eastAsia="zh-CN"/>
        </w:rPr>
      </w:pPr>
      <w:r>
        <w:rPr>
          <w:rFonts w:hint="eastAsia" w:ascii="新宋体" w:hAnsi="新宋体" w:eastAsia="新宋体" w:cs="新宋体"/>
          <w:b/>
          <w:bCs/>
          <w:sz w:val="32"/>
          <w:szCs w:val="32"/>
          <w:lang w:val="en-US" w:eastAsia="zh-CN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381635</wp:posOffset>
            </wp:positionH>
            <wp:positionV relativeFrom="paragraph">
              <wp:posOffset>955675</wp:posOffset>
            </wp:positionV>
            <wp:extent cx="5805170" cy="3722370"/>
            <wp:effectExtent l="0" t="0" r="5080" b="11430"/>
            <wp:wrapTopAndBottom/>
            <wp:docPr id="18" name="图片 18" descr="C:\Users\Administrator\Desktop\微信图片_20210414143901.png微信图片_202104141439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 descr="C:\Users\Administrator\Desktop\微信图片_20210414143901.png微信图片_20210414143901"/>
                    <pic:cNvPicPr>
                      <a:picLocks noChangeAspect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805170" cy="37223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新宋体" w:hAnsi="新宋体" w:eastAsia="新宋体" w:cs="新宋体"/>
          <w:b/>
          <w:bCs/>
          <w:sz w:val="32"/>
          <w:szCs w:val="32"/>
          <w:lang w:val="en-US" w:eastAsia="zh-CN"/>
        </w:rPr>
        <w:t>凯马国六2600轴距绿化喷洒车</w:t>
      </w:r>
      <w:bookmarkStart w:id="1" w:name="_GoBack"/>
      <w:bookmarkEnd w:id="1"/>
    </w:p>
    <w:p>
      <w:pPr>
        <w:pStyle w:val="2"/>
        <w:jc w:val="center"/>
        <w:rPr>
          <w:rFonts w:ascii="Arial Unicode MS"/>
          <w:sz w:val="7"/>
        </w:rPr>
      </w:pPr>
    </w:p>
    <w:p>
      <w:pPr>
        <w:spacing w:after="0"/>
        <w:jc w:val="center"/>
        <w:rPr>
          <w:rFonts w:hint="eastAsia" w:ascii="Arial Unicode MS" w:eastAsia="宋体"/>
          <w:sz w:val="7"/>
          <w:lang w:eastAsia="zh-CN"/>
        </w:rPr>
      </w:pPr>
    </w:p>
    <w:p>
      <w:pPr>
        <w:pStyle w:val="2"/>
        <w:numPr>
          <w:ilvl w:val="0"/>
          <w:numId w:val="0"/>
        </w:numPr>
        <w:spacing w:before="133"/>
        <w:ind w:right="0" w:rightChars="0"/>
        <w:rPr>
          <w:rFonts w:hint="default" w:ascii="黑体" w:eastAsia="黑体"/>
          <w:lang w:val="en-US" w:eastAsia="zh-CN"/>
        </w:rPr>
      </w:pPr>
      <w:r>
        <w:rPr>
          <w:rFonts w:hint="eastAsia" w:ascii="黑体" w:eastAsia="黑体"/>
          <w:lang w:val="en-US" w:eastAsia="zh-CN"/>
        </w:rPr>
        <w:t>-</w:t>
      </w:r>
    </w:p>
    <w:p>
      <w:pPr>
        <w:pStyle w:val="2"/>
        <w:numPr>
          <w:ilvl w:val="0"/>
          <w:numId w:val="0"/>
        </w:numPr>
        <w:spacing w:before="133"/>
        <w:ind w:right="0" w:rightChars="0"/>
        <w:rPr>
          <w:rFonts w:hint="eastAsia" w:asciiTheme="majorEastAsia" w:hAnsiTheme="majorEastAsia" w:eastAsiaTheme="majorEastAsia" w:cstheme="majorEastAsia"/>
          <w:b/>
          <w:bCs/>
          <w:sz w:val="32"/>
          <w:szCs w:val="32"/>
          <w:lang w:eastAsia="zh-CN"/>
        </w:rPr>
      </w:pPr>
    </w:p>
    <w:p>
      <w:pPr>
        <w:pStyle w:val="2"/>
        <w:numPr>
          <w:ilvl w:val="0"/>
          <w:numId w:val="0"/>
        </w:numPr>
        <w:spacing w:before="133"/>
        <w:ind w:right="0" w:rightChars="0"/>
        <w:rPr>
          <w:rFonts w:hint="eastAsia" w:asciiTheme="majorEastAsia" w:hAnsiTheme="majorEastAsia" w:eastAsiaTheme="majorEastAsia" w:cstheme="majorEastAsia"/>
          <w:b/>
          <w:bCs/>
          <w:sz w:val="32"/>
          <w:szCs w:val="32"/>
          <w:lang w:eastAsia="zh-CN"/>
        </w:rPr>
      </w:pPr>
      <w:r>
        <w:rPr>
          <w:rFonts w:hint="eastAsia" w:asciiTheme="majorEastAsia" w:hAnsiTheme="majorEastAsia" w:eastAsiaTheme="majorEastAsia" w:cstheme="majorEastAsia"/>
          <w:b/>
          <w:bCs/>
          <w:sz w:val="32"/>
          <w:szCs w:val="32"/>
          <w:lang w:eastAsia="zh-CN"/>
        </w:rPr>
        <w:t>一、产品概述</w:t>
      </w:r>
    </w:p>
    <w:p>
      <w:pPr>
        <w:numPr>
          <w:ilvl w:val="0"/>
          <w:numId w:val="0"/>
        </w:numPr>
        <w:ind w:firstLine="560" w:firstLineChars="200"/>
        <w:jc w:val="left"/>
        <w:rPr>
          <w:rFonts w:hint="eastAsia" w:asciiTheme="minorEastAsia" w:hAnsiTheme="minorEastAsia" w:eastAsiaTheme="minorEastAsia" w:cstheme="minorEastAsia"/>
          <w:sz w:val="28"/>
          <w:szCs w:val="28"/>
        </w:rPr>
      </w:pPr>
    </w:p>
    <w:p>
      <w:pPr>
        <w:numPr>
          <w:ilvl w:val="0"/>
          <w:numId w:val="0"/>
        </w:numPr>
        <w:spacing w:line="360" w:lineRule="auto"/>
        <w:ind w:firstLine="560" w:firstLineChars="200"/>
        <w:jc w:val="left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洒水车又称为喷洒车、多功能洒水车、园林绿化洒水车、水罐车、运水车。</w:t>
      </w:r>
    </w:p>
    <w:p>
      <w:pPr>
        <w:spacing w:line="360" w:lineRule="auto"/>
        <w:jc w:val="left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洒水车适合于各种路面冲洗，树木、绿化带、草坪绿化，道路、厂矿企业施工建设，高空建筑冲洗。具有洒水、压尘、高、低位喷洒，农药喷洒、护栏冲洗等功能，还具有运水、排水，应急消防等功能。</w:t>
      </w:r>
    </w:p>
    <w:p>
      <w:pPr>
        <w:pStyle w:val="2"/>
        <w:numPr>
          <w:ilvl w:val="0"/>
          <w:numId w:val="0"/>
        </w:numPr>
        <w:spacing w:before="133" w:line="360" w:lineRule="auto"/>
        <w:ind w:right="0" w:rightChars="0" w:firstLine="560" w:firstLineChars="200"/>
        <w:rPr>
          <w:rFonts w:hint="eastAsia" w:asciiTheme="minorEastAsia" w:hAnsiTheme="minorEastAsia" w:eastAsiaTheme="minorEastAsia" w:cstheme="minorEastAsia"/>
        </w:rPr>
      </w:pPr>
    </w:p>
    <w:p>
      <w:pPr>
        <w:pStyle w:val="2"/>
        <w:numPr>
          <w:ilvl w:val="0"/>
          <w:numId w:val="0"/>
        </w:numPr>
        <w:spacing w:before="133"/>
        <w:ind w:right="0" w:rightChars="0"/>
        <w:rPr>
          <w:rFonts w:hint="eastAsia" w:ascii="黑体" w:eastAsia="黑体"/>
        </w:rPr>
      </w:pPr>
    </w:p>
    <w:p>
      <w:pPr>
        <w:pStyle w:val="2"/>
        <w:numPr>
          <w:ilvl w:val="0"/>
          <w:numId w:val="0"/>
        </w:numPr>
        <w:spacing w:before="133"/>
        <w:ind w:right="0" w:rightChars="0"/>
        <w:rPr>
          <w:rFonts w:hint="eastAsia" w:ascii="黑体" w:eastAsia="黑体"/>
        </w:rPr>
      </w:pPr>
    </w:p>
    <w:p>
      <w:pPr>
        <w:pStyle w:val="2"/>
        <w:numPr>
          <w:ilvl w:val="0"/>
          <w:numId w:val="0"/>
        </w:numPr>
        <w:spacing w:before="133"/>
        <w:ind w:right="0" w:rightChars="0"/>
        <w:rPr>
          <w:rFonts w:hint="eastAsia" w:ascii="黑体" w:eastAsia="黑体"/>
          <w:lang w:eastAsia="zh-CN"/>
        </w:rPr>
      </w:pPr>
    </w:p>
    <w:p>
      <w:pPr>
        <w:pStyle w:val="2"/>
        <w:numPr>
          <w:ilvl w:val="0"/>
          <w:numId w:val="0"/>
        </w:numPr>
        <w:spacing w:before="133"/>
        <w:ind w:right="0" w:rightChars="0"/>
        <w:rPr>
          <w:rFonts w:hint="eastAsia" w:asciiTheme="majorEastAsia" w:hAnsiTheme="majorEastAsia" w:eastAsiaTheme="majorEastAsia" w:cstheme="majorEastAsia"/>
          <w:b/>
          <w:bCs/>
          <w:sz w:val="32"/>
          <w:szCs w:val="32"/>
          <w:lang w:eastAsia="zh-CN"/>
        </w:rPr>
      </w:pPr>
    </w:p>
    <w:p>
      <w:pPr>
        <w:pStyle w:val="2"/>
        <w:numPr>
          <w:ilvl w:val="0"/>
          <w:numId w:val="0"/>
        </w:numPr>
        <w:spacing w:before="133"/>
        <w:ind w:right="0" w:rightChars="0"/>
        <w:rPr>
          <w:rFonts w:hint="eastAsia" w:asciiTheme="majorEastAsia" w:hAnsiTheme="majorEastAsia" w:eastAsiaTheme="majorEastAsia" w:cstheme="majorEastAsia"/>
          <w:b/>
          <w:bCs/>
          <w:sz w:val="32"/>
          <w:szCs w:val="32"/>
          <w:lang w:eastAsia="zh-CN"/>
        </w:rPr>
      </w:pPr>
    </w:p>
    <w:p>
      <w:pPr>
        <w:pStyle w:val="2"/>
        <w:numPr>
          <w:ilvl w:val="0"/>
          <w:numId w:val="0"/>
        </w:numPr>
        <w:spacing w:before="133"/>
        <w:ind w:right="0" w:rightChars="0"/>
        <w:rPr>
          <w:rFonts w:hint="eastAsia" w:asciiTheme="majorEastAsia" w:hAnsiTheme="majorEastAsia" w:eastAsiaTheme="majorEastAsia" w:cstheme="majorEastAsia"/>
          <w:b/>
          <w:bCs/>
          <w:sz w:val="32"/>
          <w:szCs w:val="32"/>
          <w:lang w:eastAsia="zh-CN"/>
        </w:rPr>
      </w:pPr>
    </w:p>
    <w:p>
      <w:pPr>
        <w:pStyle w:val="2"/>
        <w:numPr>
          <w:ilvl w:val="0"/>
          <w:numId w:val="0"/>
        </w:numPr>
        <w:spacing w:before="133"/>
        <w:ind w:right="0" w:rightChars="0"/>
        <w:rPr>
          <w:rFonts w:hint="eastAsia" w:asciiTheme="majorEastAsia" w:hAnsiTheme="majorEastAsia" w:eastAsiaTheme="majorEastAsia" w:cstheme="majorEastAsia"/>
          <w:b/>
          <w:bCs/>
          <w:sz w:val="32"/>
          <w:szCs w:val="32"/>
        </w:rPr>
      </w:pPr>
      <w:r>
        <w:rPr>
          <w:rFonts w:hint="eastAsia" w:asciiTheme="majorEastAsia" w:hAnsiTheme="majorEastAsia" w:eastAsiaTheme="majorEastAsia" w:cstheme="majorEastAsia"/>
          <w:b/>
          <w:bCs/>
          <w:sz w:val="32"/>
          <w:szCs w:val="32"/>
          <w:lang w:eastAsia="zh-CN"/>
        </w:rPr>
        <w:t>二、</w:t>
      </w:r>
      <w:r>
        <w:rPr>
          <w:rFonts w:hint="eastAsia" w:asciiTheme="majorEastAsia" w:hAnsiTheme="majorEastAsia" w:eastAsiaTheme="majorEastAsia" w:cstheme="majorEastAsia"/>
          <w:b/>
          <w:bCs/>
          <w:sz w:val="32"/>
          <w:szCs w:val="32"/>
        </w:rPr>
        <w:t>产品配置</w:t>
      </w:r>
    </w:p>
    <w:p>
      <w:pPr>
        <w:pStyle w:val="2"/>
        <w:spacing w:before="61" w:after="42"/>
        <w:rPr>
          <w:rFonts w:hint="eastAsia" w:ascii="黑体" w:eastAsia="黑体"/>
        </w:rPr>
      </w:pPr>
    </w:p>
    <w:tbl>
      <w:tblPr>
        <w:tblStyle w:val="5"/>
        <w:tblW w:w="1002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67"/>
        <w:gridCol w:w="2111"/>
        <w:gridCol w:w="1714"/>
        <w:gridCol w:w="42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7" w:hRule="atLeast"/>
          <w:jc w:val="center"/>
        </w:trPr>
        <w:tc>
          <w:tcPr>
            <w:tcW w:w="10023" w:type="dxa"/>
            <w:gridSpan w:val="4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b/>
                <w:bCs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CLW5030GPSK6型绿化喷洒车主要技术参数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1" w:hRule="atLeast"/>
          <w:jc w:val="center"/>
        </w:trPr>
        <w:tc>
          <w:tcPr>
            <w:tcW w:w="19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产品名称</w:t>
            </w:r>
            <w:r>
              <w:rPr>
                <w:rFonts w:ascii="Tahoma" w:hAnsi="Tahoma" w:eastAsia="Tahoma" w:cs="Tahoma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:</w:t>
            </w:r>
          </w:p>
        </w:tc>
        <w:tc>
          <w:tcPr>
            <w:tcW w:w="2111" w:type="dxa"/>
            <w:vAlign w:val="center"/>
          </w:tcPr>
          <w:p>
            <w:pPr>
              <w:ind w:left="0" w:leftChars="0" w:right="0" w:rightChars="0"/>
              <w:jc w:val="center"/>
              <w:rPr>
                <w:rFonts w:hint="default" w:ascii="宋体" w:hAnsi="宋体" w:eastAsia="宋体" w:cs="宋体"/>
                <w:sz w:val="18"/>
                <w:szCs w:val="22"/>
                <w:vertAlign w:val="baseline"/>
                <w:lang w:val="en-US" w:eastAsia="zh-CN" w:bidi="zh-CN"/>
              </w:rPr>
            </w:pPr>
            <w:r>
              <w:rPr>
                <w:rFonts w:hint="eastAsia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CLW5030GPSK6型绿化喷洒车</w:t>
            </w:r>
          </w:p>
        </w:tc>
        <w:tc>
          <w:tcPr>
            <w:tcW w:w="171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外形尺寸:</w:t>
            </w:r>
          </w:p>
        </w:tc>
        <w:tc>
          <w:tcPr>
            <w:tcW w:w="42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5350×1800×2100,2650</w:t>
            </w: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(mm)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  <w:jc w:val="center"/>
        </w:trPr>
        <w:tc>
          <w:tcPr>
            <w:tcW w:w="19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排放水平</w:t>
            </w:r>
            <w:r>
              <w:rPr>
                <w:rFonts w:ascii="Tahoma" w:hAnsi="Tahoma" w:eastAsia="Tahoma" w:cs="Tahoma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:</w:t>
            </w:r>
          </w:p>
        </w:tc>
        <w:tc>
          <w:tcPr>
            <w:tcW w:w="21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国六</w:t>
            </w:r>
          </w:p>
        </w:tc>
        <w:tc>
          <w:tcPr>
            <w:tcW w:w="171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罐体容积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:</w:t>
            </w:r>
          </w:p>
        </w:tc>
        <w:tc>
          <w:tcPr>
            <w:tcW w:w="42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1.5方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  <w:jc w:val="center"/>
        </w:trPr>
        <w:tc>
          <w:tcPr>
            <w:tcW w:w="19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总质量:</w:t>
            </w:r>
          </w:p>
        </w:tc>
        <w:tc>
          <w:tcPr>
            <w:tcW w:w="21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3495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(Kg)</w:t>
            </w:r>
          </w:p>
        </w:tc>
        <w:tc>
          <w:tcPr>
            <w:tcW w:w="171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接近/离去角:</w:t>
            </w:r>
          </w:p>
        </w:tc>
        <w:tc>
          <w:tcPr>
            <w:tcW w:w="42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14/19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  <w:jc w:val="center"/>
        </w:trPr>
        <w:tc>
          <w:tcPr>
            <w:tcW w:w="19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额定质量:</w:t>
            </w:r>
          </w:p>
        </w:tc>
        <w:tc>
          <w:tcPr>
            <w:tcW w:w="21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1080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(Kg)</w:t>
            </w:r>
          </w:p>
        </w:tc>
        <w:tc>
          <w:tcPr>
            <w:tcW w:w="171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前悬后悬:</w:t>
            </w:r>
          </w:p>
        </w:tc>
        <w:tc>
          <w:tcPr>
            <w:tcW w:w="42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1120*1430,1120*1630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  <w:jc w:val="center"/>
        </w:trPr>
        <w:tc>
          <w:tcPr>
            <w:tcW w:w="19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整备质量:</w:t>
            </w:r>
          </w:p>
        </w:tc>
        <w:tc>
          <w:tcPr>
            <w:tcW w:w="21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2285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(Kg)</w:t>
            </w:r>
          </w:p>
        </w:tc>
        <w:tc>
          <w:tcPr>
            <w:tcW w:w="171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最高车速:</w:t>
            </w:r>
          </w:p>
        </w:tc>
        <w:tc>
          <w:tcPr>
            <w:tcW w:w="42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10023" w:type="dxa"/>
            <w:gridSpan w:val="4"/>
            <w:shd w:val="clear" w:color="auto" w:fill="F2DCDC" w:themeFill="accent2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底盘参数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  <w:jc w:val="center"/>
        </w:trPr>
        <w:tc>
          <w:tcPr>
            <w:tcW w:w="19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燃油种类:</w:t>
            </w:r>
          </w:p>
        </w:tc>
        <w:tc>
          <w:tcPr>
            <w:tcW w:w="21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柴油</w:t>
            </w:r>
          </w:p>
        </w:tc>
        <w:tc>
          <w:tcPr>
            <w:tcW w:w="171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底盘型号: </w:t>
            </w:r>
          </w:p>
        </w:tc>
        <w:tc>
          <w:tcPr>
            <w:tcW w:w="42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KMC1036Q280DP6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  <w:jc w:val="center"/>
        </w:trPr>
        <w:tc>
          <w:tcPr>
            <w:tcW w:w="19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轴数:</w:t>
            </w:r>
          </w:p>
        </w:tc>
        <w:tc>
          <w:tcPr>
            <w:tcW w:w="21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171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前轮距:</w:t>
            </w:r>
          </w:p>
        </w:tc>
        <w:tc>
          <w:tcPr>
            <w:tcW w:w="42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1400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(mm)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  <w:jc w:val="center"/>
        </w:trPr>
        <w:tc>
          <w:tcPr>
            <w:tcW w:w="19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轴距:</w:t>
            </w:r>
          </w:p>
        </w:tc>
        <w:tc>
          <w:tcPr>
            <w:tcW w:w="21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2600,2800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(mm)</w:t>
            </w:r>
          </w:p>
        </w:tc>
        <w:tc>
          <w:tcPr>
            <w:tcW w:w="171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后轮距:</w:t>
            </w:r>
          </w:p>
        </w:tc>
        <w:tc>
          <w:tcPr>
            <w:tcW w:w="42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1335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(mm)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  <w:jc w:val="center"/>
        </w:trPr>
        <w:tc>
          <w:tcPr>
            <w:tcW w:w="19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后桥</w:t>
            </w:r>
            <w:r>
              <w:rPr>
                <w:rFonts w:hint="eastAsia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：</w:t>
            </w:r>
          </w:p>
        </w:tc>
        <w:tc>
          <w:tcPr>
            <w:tcW w:w="21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2.5吨</w:t>
            </w:r>
          </w:p>
        </w:tc>
        <w:tc>
          <w:tcPr>
            <w:tcW w:w="171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大梁：</w:t>
            </w:r>
          </w:p>
        </w:tc>
        <w:tc>
          <w:tcPr>
            <w:tcW w:w="42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  <w:t>140直通大梁（轻卡大梁）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  <w:jc w:val="center"/>
        </w:trPr>
        <w:tc>
          <w:tcPr>
            <w:tcW w:w="19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驾驶室乘人数：</w:t>
            </w:r>
          </w:p>
        </w:tc>
        <w:tc>
          <w:tcPr>
            <w:tcW w:w="21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(人)</w:t>
            </w:r>
          </w:p>
        </w:tc>
        <w:tc>
          <w:tcPr>
            <w:tcW w:w="171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变速箱：</w:t>
            </w:r>
          </w:p>
        </w:tc>
        <w:tc>
          <w:tcPr>
            <w:tcW w:w="42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  <w:t>蒙沃</w:t>
            </w: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5档变</w:t>
            </w: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  <w:t>速箱，带原厂花键取力器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  <w:jc w:val="center"/>
        </w:trPr>
        <w:tc>
          <w:tcPr>
            <w:tcW w:w="19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轮胎数：</w:t>
            </w:r>
          </w:p>
        </w:tc>
        <w:tc>
          <w:tcPr>
            <w:tcW w:w="21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(个)</w:t>
            </w:r>
          </w:p>
        </w:tc>
        <w:tc>
          <w:tcPr>
            <w:tcW w:w="171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弹簧片数:</w:t>
            </w:r>
          </w:p>
        </w:tc>
        <w:tc>
          <w:tcPr>
            <w:tcW w:w="42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9/8+4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  <w:jc w:val="center"/>
        </w:trPr>
        <w:tc>
          <w:tcPr>
            <w:tcW w:w="19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轮胎规格: </w:t>
            </w:r>
          </w:p>
        </w:tc>
        <w:tc>
          <w:tcPr>
            <w:tcW w:w="21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  <w:t>185R14轮胎</w:t>
            </w:r>
          </w:p>
        </w:tc>
        <w:tc>
          <w:tcPr>
            <w:tcW w:w="171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轴荷:</w:t>
            </w:r>
          </w:p>
        </w:tc>
        <w:tc>
          <w:tcPr>
            <w:tcW w:w="42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1260/2235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  <w:jc w:val="center"/>
        </w:trPr>
        <w:tc>
          <w:tcPr>
            <w:tcW w:w="10023" w:type="dxa"/>
            <w:gridSpan w:val="4"/>
            <w:shd w:val="clear" w:color="auto" w:fill="F2DCDC" w:themeFill="accent2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发动机参数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19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发动机型号</w:t>
            </w:r>
          </w:p>
        </w:tc>
        <w:tc>
          <w:tcPr>
            <w:tcW w:w="21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发动机生产企业</w:t>
            </w:r>
          </w:p>
        </w:tc>
        <w:tc>
          <w:tcPr>
            <w:tcW w:w="171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排量</w:t>
            </w:r>
          </w:p>
        </w:tc>
        <w:tc>
          <w:tcPr>
            <w:tcW w:w="42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功率/马力: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  <w:jc w:val="center"/>
        </w:trPr>
        <w:tc>
          <w:tcPr>
            <w:tcW w:w="19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LJ4A15Q6</w:t>
            </w:r>
          </w:p>
        </w:tc>
        <w:tc>
          <w:tcPr>
            <w:tcW w:w="21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柳州五菱柳机动力有限公司</w:t>
            </w:r>
          </w:p>
        </w:tc>
        <w:tc>
          <w:tcPr>
            <w:tcW w:w="171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1499(ml)</w:t>
            </w:r>
          </w:p>
        </w:tc>
        <w:tc>
          <w:tcPr>
            <w:tcW w:w="42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83(kw)</w:t>
            </w:r>
            <w:r>
              <w:rPr>
                <w:rFonts w:hint="eastAsia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/113(PS)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  <w:jc w:val="center"/>
        </w:trPr>
        <w:tc>
          <w:tcPr>
            <w:tcW w:w="10023" w:type="dxa"/>
            <w:gridSpan w:val="4"/>
            <w:shd w:val="clear" w:color="auto" w:fill="F2DCDC" w:themeFill="accent2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其它：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84" w:hRule="atLeast"/>
          <w:jc w:val="center"/>
        </w:trPr>
        <w:tc>
          <w:tcPr>
            <w:tcW w:w="10023" w:type="dxa"/>
            <w:gridSpan w:val="4"/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  <w:bookmarkStart w:id="0" w:name="td18"/>
            <w:r>
              <w:rPr>
                <w:rFonts w:hint="eastAsia" w:ascii="宋体" w:hAnsi="宋体" w:eastAsia="宋体" w:cs="宋体"/>
                <w:sz w:val="24"/>
                <w:szCs w:val="24"/>
              </w:rPr>
              <w:t>备注：1、该车罐体有效容积为:1.13立方米。</w:t>
            </w:r>
          </w:p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2、罐体尺寸(罐体长×长轴×短轴)为(mm):21</w:t>
            </w:r>
          </w:p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00x1100x700,轴距/后悬对应为(mm):2800/1430,2600/1630。</w:t>
            </w:r>
          </w:p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3、ABS型号CM4YL,生产企业广州瑞立科密汽车电子股份有限公司。</w:t>
            </w:r>
          </w:p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4、专用装置:罐体,主要用于园林绿化及洒水。</w:t>
            </w:r>
          </w:p>
          <w:p>
            <w:pPr>
              <w:rPr>
                <w:rFonts w:hint="eastAsia" w:eastAsia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5、可选装普通后平台。当选装普通后平台时整车高为:2100mm,喷雾机组后平台时整车高为:2650mm。</w:t>
            </w:r>
            <w:bookmarkEnd w:id="0"/>
          </w:p>
        </w:tc>
      </w:tr>
    </w:tbl>
    <w:p>
      <w:pPr>
        <w:spacing w:after="0" w:line="278" w:lineRule="auto"/>
        <w:jc w:val="both"/>
        <w:rPr>
          <w:sz w:val="21"/>
        </w:rPr>
        <w:sectPr>
          <w:headerReference r:id="rId5" w:type="default"/>
          <w:pgSz w:w="11910" w:h="16840"/>
          <w:pgMar w:top="1980" w:right="880" w:bottom="280" w:left="920" w:header="852" w:footer="0" w:gutter="0"/>
          <w:cols w:space="720" w:num="1"/>
        </w:sectPr>
      </w:pPr>
    </w:p>
    <w:p>
      <w:pPr>
        <w:rPr>
          <w:rFonts w:hint="eastAsia" w:ascii="黑体" w:hAnsi="宋体" w:eastAsia="黑体" w:cs="宋体"/>
          <w:sz w:val="28"/>
          <w:szCs w:val="28"/>
          <w:lang w:val="zh-CN" w:eastAsia="zh-CN" w:bidi="zh-CN"/>
        </w:rPr>
      </w:pPr>
    </w:p>
    <w:p>
      <w:pPr>
        <w:numPr>
          <w:ilvl w:val="0"/>
          <w:numId w:val="0"/>
        </w:numPr>
        <w:ind w:right="0" w:rightChars="0"/>
        <w:rPr>
          <w:rFonts w:hint="eastAsia" w:asciiTheme="majorEastAsia" w:hAnsiTheme="majorEastAsia" w:eastAsiaTheme="majorEastAsia" w:cstheme="majorEastAsia"/>
          <w:b/>
          <w:bCs/>
          <w:sz w:val="32"/>
          <w:szCs w:val="32"/>
          <w:lang w:val="zh-CN" w:eastAsia="zh-CN" w:bidi="zh-CN"/>
        </w:rPr>
      </w:pPr>
      <w:r>
        <w:rPr>
          <w:rFonts w:hint="eastAsia" w:asciiTheme="majorEastAsia" w:hAnsiTheme="majorEastAsia" w:eastAsiaTheme="majorEastAsia" w:cstheme="majorEastAsia"/>
          <w:b/>
          <w:bCs/>
          <w:sz w:val="32"/>
          <w:szCs w:val="32"/>
          <w:lang w:val="zh-CN" w:eastAsia="zh-CN" w:bidi="zh-CN"/>
        </w:rPr>
        <w:t>三、多方位图展示</w:t>
      </w:r>
    </w:p>
    <w:p>
      <w:pPr>
        <w:numPr>
          <w:ilvl w:val="0"/>
          <w:numId w:val="0"/>
        </w:numPr>
        <w:ind w:right="0" w:rightChars="0"/>
        <w:rPr>
          <w:rFonts w:hint="eastAsia" w:ascii="黑体" w:hAnsi="宋体" w:eastAsia="黑体" w:cs="宋体"/>
          <w:sz w:val="28"/>
          <w:szCs w:val="28"/>
          <w:lang w:val="zh-CN" w:eastAsia="zh-CN" w:bidi="zh-CN"/>
        </w:rPr>
      </w:pPr>
    </w:p>
    <w:p>
      <w:pPr>
        <w:numPr>
          <w:ilvl w:val="0"/>
          <w:numId w:val="0"/>
        </w:numPr>
        <w:jc w:val="center"/>
        <w:rPr>
          <w:rFonts w:hint="eastAsia" w:ascii="黑体" w:hAnsi="宋体" w:eastAsia="黑体" w:cs="宋体"/>
          <w:sz w:val="28"/>
          <w:szCs w:val="28"/>
          <w:lang w:val="zh-CN" w:eastAsia="zh-CN" w:bidi="zh-CN"/>
        </w:rPr>
      </w:pPr>
      <w:r>
        <w:rPr>
          <w:rFonts w:hint="eastAsia" w:ascii="黑体" w:hAnsi="宋体" w:eastAsia="黑体" w:cs="宋体"/>
          <w:sz w:val="28"/>
          <w:szCs w:val="28"/>
          <w:lang w:val="zh-CN" w:eastAsia="zh-CN" w:bidi="zh-CN"/>
        </w:rPr>
        <w:drawing>
          <wp:inline distT="0" distB="0" distL="114300" distR="114300">
            <wp:extent cx="5807075" cy="3723005"/>
            <wp:effectExtent l="0" t="0" r="3175" b="10795"/>
            <wp:docPr id="39" name="图片 39" descr="C:\Users\Administrator\Desktop\12.jpg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图片 39" descr="C:\Users\Administrator\Desktop\12.jpg12"/>
                    <pic:cNvPicPr>
                      <a:picLocks noChangeAspect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807075" cy="37230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黑体" w:hAnsi="宋体" w:eastAsia="黑体" w:cs="宋体"/>
          <w:sz w:val="28"/>
          <w:szCs w:val="28"/>
          <w:lang w:val="zh-CN" w:eastAsia="zh-CN" w:bidi="zh-CN"/>
        </w:rPr>
        <w:drawing>
          <wp:inline distT="0" distB="0" distL="114300" distR="114300">
            <wp:extent cx="5795645" cy="3716020"/>
            <wp:effectExtent l="0" t="0" r="14605" b="17780"/>
            <wp:docPr id="43" name="图片 43" descr="C:\Users\Administrator\Desktop\6.jpg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图片 43" descr="C:\Users\Administrator\Desktop\6.jpg6"/>
                    <pic:cNvPicPr>
                      <a:picLocks noChangeAspect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95645" cy="37160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黑体" w:hAnsi="宋体" w:eastAsia="黑体" w:cs="宋体"/>
          <w:sz w:val="28"/>
          <w:szCs w:val="28"/>
          <w:lang w:val="zh-CN" w:eastAsia="zh-CN" w:bidi="zh-CN"/>
        </w:rPr>
        <w:drawing>
          <wp:inline distT="0" distB="0" distL="114300" distR="114300">
            <wp:extent cx="5988685" cy="3839845"/>
            <wp:effectExtent l="0" t="0" r="12065" b="8255"/>
            <wp:docPr id="44" name="图片 44" descr="C:\Users\Administrator\Desktop\1.jpg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图片 44" descr="C:\Users\Administrator\Desktop\1.jpg1"/>
                    <pic:cNvPicPr>
                      <a:picLocks noChangeAspect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88685" cy="38398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黑体" w:hAnsi="宋体" w:eastAsia="黑体" w:cs="宋体"/>
          <w:sz w:val="28"/>
          <w:szCs w:val="28"/>
          <w:lang w:val="zh-CN" w:eastAsia="zh-CN" w:bidi="zh-CN"/>
        </w:rPr>
        <w:drawing>
          <wp:inline distT="0" distB="0" distL="114300" distR="114300">
            <wp:extent cx="5993765" cy="3843020"/>
            <wp:effectExtent l="0" t="0" r="6985" b="5080"/>
            <wp:docPr id="49" name="图片 49" descr="C:\Users\Administrator\Desktop\5.jpg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图片 49" descr="C:\Users\Administrator\Desktop\5.jpg5"/>
                    <pic:cNvPicPr>
                      <a:picLocks noChangeAspect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93765" cy="38430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黑体" w:hAnsi="宋体" w:eastAsia="黑体" w:cs="宋体"/>
          <w:sz w:val="28"/>
          <w:szCs w:val="28"/>
          <w:lang w:val="zh-CN" w:eastAsia="zh-CN" w:bidi="zh-CN"/>
        </w:rPr>
        <w:drawing>
          <wp:inline distT="0" distB="0" distL="114300" distR="114300">
            <wp:extent cx="5989955" cy="3840480"/>
            <wp:effectExtent l="0" t="0" r="10795" b="7620"/>
            <wp:docPr id="48" name="图片 48" descr="C:\Users\Administrator\Desktop\2.jpg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图片 48" descr="C:\Users\Administrator\Desktop\2.jpg2"/>
                    <pic:cNvPicPr>
                      <a:picLocks noChangeAspect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89955" cy="3840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黑体" w:hAnsi="宋体" w:eastAsia="黑体" w:cs="宋体"/>
          <w:sz w:val="28"/>
          <w:szCs w:val="28"/>
          <w:lang w:val="zh-CN" w:eastAsia="zh-CN" w:bidi="zh-CN"/>
        </w:rPr>
        <w:drawing>
          <wp:inline distT="0" distB="0" distL="114300" distR="114300">
            <wp:extent cx="6007100" cy="3851275"/>
            <wp:effectExtent l="0" t="0" r="12700" b="15875"/>
            <wp:docPr id="47" name="图片 47" descr="C:\Users\Administrator\Desktop\4.jpg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图片 47" descr="C:\Users\Administrator\Desktop\4.jpg4"/>
                    <pic:cNvPicPr>
                      <a:picLocks noChangeAspect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007100" cy="3851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黑体" w:hAnsi="宋体" w:eastAsia="黑体" w:cs="宋体"/>
          <w:sz w:val="28"/>
          <w:szCs w:val="28"/>
          <w:lang w:val="zh-CN" w:eastAsia="zh-CN" w:bidi="zh-CN"/>
        </w:rPr>
        <w:drawing>
          <wp:inline distT="0" distB="0" distL="114300" distR="114300">
            <wp:extent cx="6372860" cy="4086225"/>
            <wp:effectExtent l="0" t="0" r="8890" b="9525"/>
            <wp:docPr id="1" name="图片 1" descr="C:\Users\Administrator\Desktop\3.jpg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C:\Users\Administrator\Desktop\3.jpg3"/>
                    <pic:cNvPicPr>
                      <a:picLocks noChangeAspect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372860" cy="4086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jc w:val="center"/>
        <w:rPr>
          <w:rFonts w:hint="eastAsia" w:ascii="黑体" w:hAnsi="宋体" w:eastAsia="黑体" w:cs="宋体"/>
          <w:sz w:val="28"/>
          <w:szCs w:val="28"/>
          <w:lang w:val="zh-CN" w:eastAsia="zh-CN" w:bidi="zh-CN"/>
        </w:rPr>
      </w:pPr>
    </w:p>
    <w:p>
      <w:pPr>
        <w:numPr>
          <w:ilvl w:val="0"/>
          <w:numId w:val="0"/>
        </w:numPr>
        <w:jc w:val="center"/>
        <w:rPr>
          <w:rFonts w:hint="eastAsia" w:ascii="黑体" w:hAnsi="宋体" w:eastAsia="黑体" w:cs="宋体"/>
          <w:sz w:val="28"/>
          <w:szCs w:val="28"/>
          <w:lang w:val="zh-CN" w:eastAsia="zh-CN" w:bidi="zh-CN"/>
        </w:rPr>
        <w:sectPr>
          <w:pgSz w:w="11910" w:h="16840"/>
          <w:pgMar w:top="1980" w:right="880" w:bottom="280" w:left="920" w:header="852" w:footer="0" w:gutter="0"/>
          <w:cols w:space="720" w:num="1"/>
        </w:sectPr>
      </w:pPr>
      <w:r>
        <w:rPr>
          <w:rFonts w:hint="eastAsia" w:ascii="黑体" w:hAnsi="宋体" w:eastAsia="黑体" w:cs="宋体"/>
          <w:sz w:val="28"/>
          <w:szCs w:val="28"/>
          <w:lang w:val="zh-CN" w:eastAsia="zh-CN" w:bidi="zh-CN"/>
        </w:rPr>
        <w:drawing>
          <wp:inline distT="0" distB="0" distL="114300" distR="114300">
            <wp:extent cx="6419215" cy="4116070"/>
            <wp:effectExtent l="0" t="0" r="635" b="17780"/>
            <wp:docPr id="6" name="图片 6" descr="微信图片_202104141439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微信图片_20210414143901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6419215" cy="41160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jc w:val="left"/>
        <w:rPr>
          <w:rFonts w:hint="eastAsia" w:ascii="黑体" w:hAnsi="宋体" w:eastAsia="黑体" w:cs="宋体"/>
          <w:sz w:val="28"/>
          <w:szCs w:val="28"/>
          <w:lang w:val="zh-CN" w:eastAsia="zh-CN" w:bidi="zh-CN"/>
        </w:rPr>
      </w:pPr>
      <w:r>
        <w:rPr>
          <w:rFonts w:hint="eastAsia" w:ascii="黑体" w:hAnsi="宋体" w:eastAsia="黑体" w:cs="宋体"/>
          <w:sz w:val="28"/>
          <w:szCs w:val="28"/>
          <w:lang w:val="zh-CN" w:eastAsia="zh-CN" w:bidi="zh-CN"/>
        </w:rPr>
        <w:drawing>
          <wp:inline distT="0" distB="0" distL="114300" distR="114300">
            <wp:extent cx="6400800" cy="4104005"/>
            <wp:effectExtent l="0" t="0" r="0" b="10795"/>
            <wp:docPr id="5" name="图片 5" descr="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8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6400800" cy="41040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黑体" w:hAnsi="宋体" w:eastAsia="黑体" w:cs="宋体"/>
          <w:sz w:val="28"/>
          <w:szCs w:val="28"/>
          <w:lang w:val="zh-CN" w:eastAsia="zh-CN" w:bidi="zh-CN"/>
        </w:rPr>
        <w:drawing>
          <wp:inline distT="0" distB="0" distL="114300" distR="114300">
            <wp:extent cx="6419215" cy="4116070"/>
            <wp:effectExtent l="0" t="0" r="635" b="17780"/>
            <wp:docPr id="4" name="图片 4" descr="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9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6419215" cy="41160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黑体" w:hAnsi="宋体" w:eastAsia="黑体" w:cs="宋体"/>
          <w:sz w:val="28"/>
          <w:szCs w:val="28"/>
          <w:lang w:val="zh-CN" w:eastAsia="zh-CN" w:bidi="zh-CN"/>
        </w:rPr>
        <w:drawing>
          <wp:inline distT="0" distB="0" distL="114300" distR="114300">
            <wp:extent cx="6419215" cy="4116070"/>
            <wp:effectExtent l="0" t="0" r="635" b="17780"/>
            <wp:docPr id="3" name="图片 3" descr="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10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6419215" cy="41160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10" w:h="16840"/>
      <w:pgMar w:top="1980" w:right="880" w:bottom="280" w:left="920" w:header="852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sans-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pBdr>
        <w:bottom w:val="none" w:color="auto" w:sz="0" w:space="0"/>
      </w:pBdr>
      <w:spacing w:line="14" w:lineRule="auto"/>
      <w:rPr>
        <w:sz w:val="20"/>
      </w:rPr>
    </w:pPr>
    <w:r>
      <w:drawing>
        <wp:inline distT="0" distB="0" distL="114300" distR="114300">
          <wp:extent cx="6228080" cy="466725"/>
          <wp:effectExtent l="0" t="0" r="1270" b="9525"/>
          <wp:docPr id="12" name="图片 12" descr="图片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" name="图片 12" descr="图片1"/>
                  <pic:cNvPicPr>
                    <a:picLocks noChangeAspect="1"/>
                  </pic:cNvPicPr>
                </pic:nvPicPr>
                <pic:blipFill>
                  <a:blip r:embed="rId1"/>
                  <a:srcRect t="-7713" b="7713"/>
                  <a:stretch>
                    <a:fillRect/>
                  </a:stretch>
                </pic:blipFill>
                <pic:spPr>
                  <a:xfrm>
                    <a:off x="0" y="0"/>
                    <a:ext cx="6228080" cy="4667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mc:AlternateContent>
        <mc:Choice Requires="wps">
          <w:drawing>
            <wp:anchor distT="0" distB="0" distL="114300" distR="114300" simplePos="0" relativeHeight="251659264" behindDoc="1" locked="0" layoutInCell="1" allowOverlap="1">
              <wp:simplePos x="0" y="0"/>
              <wp:positionH relativeFrom="page">
                <wp:posOffset>720090</wp:posOffset>
              </wp:positionH>
              <wp:positionV relativeFrom="page">
                <wp:posOffset>1252855</wp:posOffset>
              </wp:positionV>
              <wp:extent cx="6120130" cy="0"/>
              <wp:effectExtent l="0" t="0" r="0" b="0"/>
              <wp:wrapNone/>
              <wp:docPr id="50" name="直线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120130" cy="0"/>
                      </a:xfrm>
                      <a:prstGeom prst="line">
                        <a:avLst/>
                      </a:prstGeom>
                      <a:ln w="9144" cap="flat" cmpd="sng">
                        <a:solidFill>
                          <a:srgbClr val="000000"/>
                        </a:solidFill>
                        <a:prstDash val="solid"/>
                        <a:headEnd type="none" w="med" len="med"/>
                        <a:tailEnd type="none" w="med" len="med"/>
                      </a:ln>
                    </wps:spPr>
                    <wps:bodyPr upright="1"/>
                  </wps:wsp>
                </a:graphicData>
              </a:graphic>
            </wp:anchor>
          </w:drawing>
        </mc:Choice>
        <mc:Fallback>
          <w:pict>
            <v:line id="直线 1" o:spid="_x0000_s1026" o:spt="20" style="position:absolute;left:0pt;margin-left:56.7pt;margin-top:98.65pt;height:0pt;width:481.9pt;mso-position-horizontal-relative:page;mso-position-vertical-relative:page;z-index:-251657216;mso-width-relative:page;mso-height-relative:page;" filled="f" stroked="t" coordsize="21600,21600" o:gfxdata="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">
              <v:fill on="f" focussize="0,0"/>
              <v:stroke weight="0.72pt" color="#000000" joinstyle="round"/>
              <v:imagedata o:title=""/>
              <o:lock v:ext="edit" aspectratio="f"/>
            </v:lin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9"/>
  <w:bordersDoNotSurroundHeader w:val="0"/>
  <w:bordersDoNotSurroundFooter w:val="0"/>
  <w:documentProtection w:enforcement="0"/>
  <w:defaultTabStop w:val="720"/>
  <w:drawingGridHorizontalSpacing w:val="110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ulTrailSpace/>
    <w:doNotExpandShiftReturn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259583A"/>
    <w:rsid w:val="08AC6FF5"/>
    <w:rsid w:val="0DA127CA"/>
    <w:rsid w:val="10581A49"/>
    <w:rsid w:val="11762014"/>
    <w:rsid w:val="16B478E4"/>
    <w:rsid w:val="1FE54944"/>
    <w:rsid w:val="295E2704"/>
    <w:rsid w:val="2B4C1C73"/>
    <w:rsid w:val="2E633C40"/>
    <w:rsid w:val="363C60B7"/>
    <w:rsid w:val="3E2720FC"/>
    <w:rsid w:val="43C2204D"/>
    <w:rsid w:val="463E1D11"/>
    <w:rsid w:val="46D447D4"/>
    <w:rsid w:val="47951E4B"/>
    <w:rsid w:val="48C3768C"/>
    <w:rsid w:val="48FA4530"/>
    <w:rsid w:val="4D427D02"/>
    <w:rsid w:val="4DFF2896"/>
    <w:rsid w:val="53505D02"/>
    <w:rsid w:val="65EF7783"/>
    <w:rsid w:val="664A0F5B"/>
    <w:rsid w:val="6C7D1C64"/>
    <w:rsid w:val="6DDD7793"/>
    <w:rsid w:val="6E846D8A"/>
    <w:rsid w:val="6F4832E5"/>
    <w:rsid w:val="759C0046"/>
    <w:rsid w:val="77CB3290"/>
    <w:rsid w:val="7F5A202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宋体" w:hAnsi="宋体" w:eastAsia="宋体" w:cs="宋体"/>
      <w:sz w:val="22"/>
      <w:szCs w:val="22"/>
      <w:lang w:val="zh-CN" w:eastAsia="zh-CN" w:bidi="zh-CN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rPr>
      <w:rFonts w:ascii="宋体" w:hAnsi="宋体" w:eastAsia="宋体" w:cs="宋体"/>
      <w:sz w:val="28"/>
      <w:szCs w:val="28"/>
      <w:lang w:val="zh-CN" w:eastAsia="zh-CN" w:bidi="zh-CN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7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8">
    <w:name w:val="List Paragraph"/>
    <w:basedOn w:val="1"/>
    <w:qFormat/>
    <w:uiPriority w:val="1"/>
    <w:pPr>
      <w:ind w:left="1052" w:right="250" w:hanging="560"/>
    </w:pPr>
    <w:rPr>
      <w:rFonts w:ascii="宋体" w:hAnsi="宋体" w:eastAsia="宋体" w:cs="宋体"/>
      <w:lang w:val="zh-CN" w:eastAsia="zh-CN" w:bidi="zh-CN"/>
    </w:rPr>
  </w:style>
  <w:style w:type="paragraph" w:customStyle="1" w:styleId="9">
    <w:name w:val="Table Paragraph"/>
    <w:basedOn w:val="1"/>
    <w:qFormat/>
    <w:uiPriority w:val="1"/>
    <w:rPr>
      <w:rFonts w:ascii="宋体" w:hAnsi="宋体" w:eastAsia="宋体" w:cs="宋体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jpeg"/><Relationship Id="rId8" Type="http://schemas.openxmlformats.org/officeDocument/2006/relationships/image" Target="media/image3.jpeg"/><Relationship Id="rId7" Type="http://schemas.openxmlformats.org/officeDocument/2006/relationships/image" Target="media/image2.png"/><Relationship Id="rId6" Type="http://schemas.openxmlformats.org/officeDocument/2006/relationships/theme" Target="theme/theme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0" Type="http://schemas.openxmlformats.org/officeDocument/2006/relationships/fontTable" Target="fontTable.xml"/><Relationship Id="rId2" Type="http://schemas.openxmlformats.org/officeDocument/2006/relationships/settings" Target="settings.xml"/><Relationship Id="rId19" Type="http://schemas.openxmlformats.org/officeDocument/2006/relationships/customXml" Target="../customXml/item1.xml"/><Relationship Id="rId18" Type="http://schemas.openxmlformats.org/officeDocument/2006/relationships/image" Target="media/image13.jpeg"/><Relationship Id="rId17" Type="http://schemas.openxmlformats.org/officeDocument/2006/relationships/image" Target="media/image12.jpeg"/><Relationship Id="rId16" Type="http://schemas.openxmlformats.org/officeDocument/2006/relationships/image" Target="media/image11.jpeg"/><Relationship Id="rId15" Type="http://schemas.openxmlformats.org/officeDocument/2006/relationships/image" Target="media/image10.jpeg"/><Relationship Id="rId14" Type="http://schemas.openxmlformats.org/officeDocument/2006/relationships/image" Target="media/image9.jpeg"/><Relationship Id="rId13" Type="http://schemas.openxmlformats.org/officeDocument/2006/relationships/image" Target="media/image8.jpeg"/><Relationship Id="rId12" Type="http://schemas.openxmlformats.org/officeDocument/2006/relationships/image" Target="media/image7.jpeg"/><Relationship Id="rId11" Type="http://schemas.openxmlformats.org/officeDocument/2006/relationships/image" Target="media/image6.jpeg"/><Relationship Id="rId10" Type="http://schemas.openxmlformats.org/officeDocument/2006/relationships/image" Target="media/image5.jpeg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ScaleCrop>false</ScaleCrop>
  <LinksUpToDate>false</LinksUpToDate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2021-02-19T01:21:00Z</dcterms:created>
  <dc:creator>Windows 用户</dc:creator>
  <cp:lastModifiedBy>爱~冰</cp:lastModifiedBy>
  <dcterms:modified xsi:type="dcterms:W3CDTF">2021-07-06T07:52:07Z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2020-08-06T00:00:00Z</vt:filetime>
  </property>
  <property fmtid="{D5CDD505-2E9C-101B-9397-08002B2CF9AE}" pid="3" name="Creator">
    <vt:lpwstr>WPS 文字</vt:lpwstr>
  </property>
  <property fmtid="{D5CDD505-2E9C-101B-9397-08002B2CF9AE}" pid="4" name="LastSaved">
    <vt:filetime>2021-02-19T00:00:00Z</vt:filetime>
  </property>
  <property fmtid="{D5CDD505-2E9C-101B-9397-08002B2CF9AE}" pid="5" name="KSOProductBuildVer">
    <vt:lpwstr>2052-11.1.0.10356</vt:lpwstr>
  </property>
  <property fmtid="{D5CDD505-2E9C-101B-9397-08002B2CF9AE}" pid="6" name="ICV">
    <vt:lpwstr>05AD3E156CD141049D04D78AA95F5EC9</vt:lpwstr>
  </property>
</Properties>
</file>